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3F5B3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B3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3F5B3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B3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3F5B3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B3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3F5B32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Default="00501CFF" w:rsidP="00524CB3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B32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524CB3" w:rsidRDefault="00524CB3" w:rsidP="00524CB3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56DC2" w:rsidRDefault="00715088" w:rsidP="00C56DC2">
      <w:pPr>
        <w:tabs>
          <w:tab w:val="left" w:pos="465"/>
          <w:tab w:val="center" w:pos="11141"/>
        </w:tabs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 xml:space="preserve">Внесение изменений </w:t>
      </w:r>
    </w:p>
    <w:p w:rsidR="00C56DC2" w:rsidRDefault="00715088" w:rsidP="00C56DC2">
      <w:pPr>
        <w:tabs>
          <w:tab w:val="left" w:pos="465"/>
          <w:tab w:val="center" w:pos="11141"/>
        </w:tabs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в проект</w:t>
      </w:r>
      <w:r w:rsidR="00524CB3">
        <w:rPr>
          <w:rFonts w:ascii="Times New Roman" w:hAnsi="Times New Roman" w:cs="Times New Roman"/>
          <w:bCs/>
          <w:sz w:val="27"/>
          <w:szCs w:val="27"/>
        </w:rPr>
        <w:t xml:space="preserve"> межевания </w:t>
      </w:r>
      <w:r w:rsidR="00B12684">
        <w:rPr>
          <w:rFonts w:ascii="Times New Roman" w:hAnsi="Times New Roman" w:cs="Times New Roman"/>
          <w:bCs/>
          <w:sz w:val="27"/>
          <w:szCs w:val="27"/>
        </w:rPr>
        <w:t xml:space="preserve">территории </w:t>
      </w:r>
      <w:r w:rsidR="008C65FF">
        <w:rPr>
          <w:rFonts w:ascii="Times New Roman" w:hAnsi="Times New Roman" w:cs="Times New Roman"/>
          <w:bCs/>
          <w:sz w:val="27"/>
          <w:szCs w:val="27"/>
        </w:rPr>
        <w:t>ЦЖР в</w:t>
      </w:r>
      <w:r w:rsidR="00B12684">
        <w:rPr>
          <w:rFonts w:ascii="Times New Roman" w:hAnsi="Times New Roman" w:cs="Times New Roman"/>
          <w:bCs/>
          <w:sz w:val="27"/>
          <w:szCs w:val="27"/>
        </w:rPr>
        <w:t xml:space="preserve"> границах улиц Сергея Безверхова, Республики, Энгельса и р</w:t>
      </w:r>
      <w:r w:rsidR="00D71B10">
        <w:rPr>
          <w:rFonts w:ascii="Times New Roman" w:hAnsi="Times New Roman" w:cs="Times New Roman"/>
          <w:bCs/>
          <w:sz w:val="27"/>
          <w:szCs w:val="27"/>
        </w:rPr>
        <w:t xml:space="preserve">еки </w:t>
      </w:r>
      <w:proofErr w:type="spellStart"/>
      <w:r w:rsidR="00D71B10">
        <w:rPr>
          <w:rFonts w:ascii="Times New Roman" w:hAnsi="Times New Roman" w:cs="Times New Roman"/>
          <w:bCs/>
          <w:sz w:val="27"/>
          <w:szCs w:val="27"/>
        </w:rPr>
        <w:t>Бардыковка</w:t>
      </w:r>
      <w:proofErr w:type="spellEnd"/>
      <w:r w:rsidR="00D71B10">
        <w:rPr>
          <w:rFonts w:ascii="Times New Roman" w:hAnsi="Times New Roman" w:cs="Times New Roman"/>
          <w:bCs/>
          <w:sz w:val="27"/>
          <w:szCs w:val="27"/>
        </w:rPr>
        <w:t xml:space="preserve"> в городе Сургуте. </w:t>
      </w:r>
    </w:p>
    <w:p w:rsidR="00524CB3" w:rsidRDefault="00D71B10" w:rsidP="00C56DC2">
      <w:pPr>
        <w:tabs>
          <w:tab w:val="left" w:pos="465"/>
          <w:tab w:val="center" w:pos="11141"/>
        </w:tabs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 xml:space="preserve">Чертеж </w:t>
      </w:r>
      <w:r w:rsidR="00EB1FA7">
        <w:rPr>
          <w:rFonts w:ascii="Times New Roman" w:hAnsi="Times New Roman" w:cs="Times New Roman"/>
          <w:bCs/>
          <w:sz w:val="27"/>
          <w:szCs w:val="27"/>
        </w:rPr>
        <w:t>межевания территории</w:t>
      </w:r>
    </w:p>
    <w:p w:rsidR="00C56DC2" w:rsidRDefault="00FE0569" w:rsidP="003678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40"/>
          <w:szCs w:val="40"/>
        </w:rPr>
        <w:br w:type="textWrapping" w:clear="all"/>
      </w:r>
      <w:r w:rsidR="003678BA"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 wp14:anchorId="43047DD7" wp14:editId="6F6A891B">
            <wp:extent cx="7184572" cy="6057270"/>
            <wp:effectExtent l="57150" t="57150" r="111760" b="1149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ПМ_мкр_ЦЖР Лист1 (основная часть)-001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2" r="1478" b="11846"/>
                    <a:stretch/>
                  </pic:blipFill>
                  <pic:spPr bwMode="auto">
                    <a:xfrm>
                      <a:off x="0" y="0"/>
                      <a:ext cx="7195906" cy="6066826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56DC2" w:rsidRDefault="00C56DC2" w:rsidP="003678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1C009D" w:rsidRDefault="00AA27EE" w:rsidP="003678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3F5B32" w:rsidRDefault="001C009D" w:rsidP="003678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B21020" w:rsidRPr="003678BA" w:rsidRDefault="00B21020" w:rsidP="003678BA">
      <w:pPr>
        <w:tabs>
          <w:tab w:val="left" w:pos="8205"/>
        </w:tabs>
        <w:spacing w:after="0" w:line="240" w:lineRule="auto"/>
        <w:rPr>
          <w:rFonts w:ascii="Times New Roman" w:hAnsi="Times New Roman" w:cs="Times New Roman"/>
          <w:sz w:val="28"/>
          <w:szCs w:val="40"/>
        </w:rPr>
      </w:pPr>
    </w:p>
    <w:tbl>
      <w:tblPr>
        <w:tblW w:w="21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1661"/>
        <w:gridCol w:w="1985"/>
        <w:gridCol w:w="1417"/>
        <w:gridCol w:w="1276"/>
        <w:gridCol w:w="2410"/>
        <w:gridCol w:w="2551"/>
        <w:gridCol w:w="2694"/>
        <w:gridCol w:w="4394"/>
        <w:gridCol w:w="2410"/>
      </w:tblGrid>
      <w:tr w:rsidR="00B12684" w:rsidRPr="00BF5FFD" w:rsidTr="003678BA">
        <w:trPr>
          <w:trHeight w:val="309"/>
          <w:jc w:val="center"/>
        </w:trPr>
        <w:tc>
          <w:tcPr>
            <w:tcW w:w="602" w:type="dxa"/>
            <w:vMerge w:val="restart"/>
            <w:shd w:val="clear" w:color="auto" w:fill="auto"/>
            <w:hideMark/>
          </w:tcPr>
          <w:p w:rsidR="00B12684" w:rsidRPr="00B12684" w:rsidRDefault="00B12684" w:rsidP="00C56D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661" w:type="dxa"/>
            <w:vMerge w:val="restart"/>
            <w:shd w:val="clear" w:color="auto" w:fill="auto"/>
            <w:hideMark/>
          </w:tcPr>
          <w:p w:rsidR="00B12684" w:rsidRPr="00B12684" w:rsidRDefault="00B12684" w:rsidP="00C56D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Условный номер образуемого земельного участка</w:t>
            </w:r>
          </w:p>
        </w:tc>
        <w:tc>
          <w:tcPr>
            <w:tcW w:w="4678" w:type="dxa"/>
            <w:gridSpan w:val="3"/>
          </w:tcPr>
          <w:p w:rsidR="007F5746" w:rsidRDefault="00B12684" w:rsidP="00C56D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Площадь, </w:t>
            </w:r>
          </w:p>
          <w:p w:rsidR="00B12684" w:rsidRPr="00B12684" w:rsidRDefault="00B12684" w:rsidP="00C56D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15088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B12684" w:rsidRPr="00B12684" w:rsidRDefault="00B12684" w:rsidP="00C56D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участка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B12684" w:rsidRPr="00B12684" w:rsidRDefault="00B12684" w:rsidP="00C56D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Кадастровый номер исходного земельного участка </w:t>
            </w:r>
            <w:r w:rsidR="00EB6B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1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наличии)</w:t>
            </w:r>
          </w:p>
        </w:tc>
        <w:tc>
          <w:tcPr>
            <w:tcW w:w="2694" w:type="dxa"/>
            <w:vMerge w:val="restart"/>
            <w:shd w:val="clear" w:color="auto" w:fill="auto"/>
            <w:hideMark/>
          </w:tcPr>
          <w:p w:rsidR="00B12684" w:rsidRPr="00B12684" w:rsidRDefault="00B12684" w:rsidP="00C56D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4394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B12684" w:rsidRPr="00B12684" w:rsidRDefault="00B12684" w:rsidP="00C56D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Возможные способы об</w:t>
            </w:r>
            <w:r w:rsidR="00EB6B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2684" w:rsidRPr="00B12684" w:rsidRDefault="00B12684" w:rsidP="00C56D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68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B6B4B" w:rsidRPr="00BF5FFD" w:rsidTr="007F5746">
        <w:trPr>
          <w:trHeight w:val="451"/>
          <w:jc w:val="center"/>
        </w:trPr>
        <w:tc>
          <w:tcPr>
            <w:tcW w:w="602" w:type="dxa"/>
            <w:vMerge/>
            <w:hideMark/>
          </w:tcPr>
          <w:p w:rsidR="00B12684" w:rsidRPr="00BF5FFD" w:rsidRDefault="00B12684" w:rsidP="00C56DC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61" w:type="dxa"/>
            <w:vMerge/>
            <w:hideMark/>
          </w:tcPr>
          <w:p w:rsidR="00B12684" w:rsidRPr="00BF5FFD" w:rsidRDefault="00B12684" w:rsidP="00C56DC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B12684" w:rsidRPr="002C4B32" w:rsidRDefault="00715088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B12684" w:rsidRPr="002C4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уществующая</w:t>
            </w:r>
          </w:p>
        </w:tc>
        <w:tc>
          <w:tcPr>
            <w:tcW w:w="1417" w:type="dxa"/>
          </w:tcPr>
          <w:p w:rsidR="00B12684" w:rsidRPr="002C4B32" w:rsidRDefault="00715088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EB6B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асчетная</w:t>
            </w:r>
          </w:p>
        </w:tc>
        <w:tc>
          <w:tcPr>
            <w:tcW w:w="1276" w:type="dxa"/>
            <w:shd w:val="clear" w:color="auto" w:fill="auto"/>
            <w:hideMark/>
          </w:tcPr>
          <w:p w:rsidR="00B12684" w:rsidRPr="002C4B32" w:rsidRDefault="00715088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B12684" w:rsidRPr="002C4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роектная</w:t>
            </w:r>
          </w:p>
        </w:tc>
        <w:tc>
          <w:tcPr>
            <w:tcW w:w="2410" w:type="dxa"/>
            <w:vMerge/>
            <w:hideMark/>
          </w:tcPr>
          <w:p w:rsidR="00B12684" w:rsidRPr="00BF5FFD" w:rsidRDefault="00B12684" w:rsidP="00C56DC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hideMark/>
          </w:tcPr>
          <w:p w:rsidR="00B12684" w:rsidRPr="00BF5FFD" w:rsidRDefault="00B12684" w:rsidP="00C56DC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694" w:type="dxa"/>
            <w:vMerge/>
            <w:hideMark/>
          </w:tcPr>
          <w:p w:rsidR="00B12684" w:rsidRPr="00BF5FFD" w:rsidRDefault="00B12684" w:rsidP="00C56DC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right w:val="single" w:sz="4" w:space="0" w:color="auto"/>
            </w:tcBorders>
            <w:hideMark/>
          </w:tcPr>
          <w:p w:rsidR="00B12684" w:rsidRPr="00BF5FFD" w:rsidRDefault="00B12684" w:rsidP="00C56DC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12684" w:rsidRPr="00BF5FFD" w:rsidRDefault="00B12684" w:rsidP="00C56DC2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EB6B4B" w:rsidRPr="00BF5FFD" w:rsidTr="007F5746">
        <w:trPr>
          <w:trHeight w:val="1616"/>
          <w:jc w:val="center"/>
        </w:trPr>
        <w:tc>
          <w:tcPr>
            <w:tcW w:w="602" w:type="dxa"/>
          </w:tcPr>
          <w:p w:rsidR="00B12684" w:rsidRPr="00B12684" w:rsidRDefault="00B12684" w:rsidP="00C56D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1" w:type="dxa"/>
          </w:tcPr>
          <w:p w:rsidR="00B12684" w:rsidRPr="00B12684" w:rsidRDefault="00B12684" w:rsidP="007F57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:ЗУ72</w:t>
            </w:r>
          </w:p>
        </w:tc>
        <w:tc>
          <w:tcPr>
            <w:tcW w:w="1985" w:type="dxa"/>
            <w:shd w:val="clear" w:color="auto" w:fill="auto"/>
          </w:tcPr>
          <w:p w:rsidR="00B12684" w:rsidRPr="00B12684" w:rsidRDefault="00052D88" w:rsidP="007F57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B12684" w:rsidRPr="00B12684" w:rsidRDefault="00B12684" w:rsidP="007F57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12684" w:rsidRPr="00B12684" w:rsidRDefault="00B12684" w:rsidP="007F57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3 297</w:t>
            </w:r>
          </w:p>
        </w:tc>
        <w:tc>
          <w:tcPr>
            <w:tcW w:w="2410" w:type="dxa"/>
          </w:tcPr>
          <w:p w:rsidR="00B12684" w:rsidRPr="007F5746" w:rsidRDefault="003678BA" w:rsidP="003678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746">
              <w:rPr>
                <w:rFonts w:ascii="Times New Roman" w:eastAsia="Calibri" w:hAnsi="Times New Roman" w:cs="Times New Roman"/>
                <w:sz w:val="18"/>
                <w:szCs w:val="18"/>
              </w:rPr>
              <w:t>Ханты-Мансийский автономный округ – Югра, город Сургут</w:t>
            </w:r>
            <w:r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B12684" w:rsidRPr="00B12684" w:rsidRDefault="00B12684" w:rsidP="001225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</w:tcPr>
          <w:p w:rsidR="00B12684" w:rsidRPr="00B12684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земельные участки (территори</w:t>
            </w:r>
            <w:r w:rsidR="00C56D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и) общего пользования </w:t>
            </w:r>
            <w:r w:rsidR="00052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(к</w:t>
            </w: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 12.0</w:t>
            </w:r>
            <w:r w:rsidR="00052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</w:tcPr>
          <w:p w:rsidR="007F5746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этап: образование земельного участка </w:t>
            </w:r>
          </w:p>
          <w:p w:rsidR="007F5746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 земель </w:t>
            </w:r>
            <w:r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государственной </w:t>
            </w:r>
          </w:p>
          <w:p w:rsidR="00B12684" w:rsidRPr="007F5746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 муниципальной собственности</w:t>
            </w:r>
            <w:r w:rsidR="00C56DC2"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B12684" w:rsidRPr="00B12684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этап: образование конечного земельного участка с условным номером :ЗУ72 путем перераспределения земельного участк</w:t>
            </w:r>
            <w:r w:rsidR="00052D88"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а, образованного в первом этапе, </w:t>
            </w:r>
            <w:r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земельными участками с кадастровыми</w:t>
            </w: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номерами 86:10:0101038:6017, 86:10:0101038:45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12684" w:rsidRPr="00B12684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EB6B4B" w:rsidRPr="00BF5FFD" w:rsidTr="007F5746">
        <w:trPr>
          <w:trHeight w:val="127"/>
          <w:jc w:val="center"/>
        </w:trPr>
        <w:tc>
          <w:tcPr>
            <w:tcW w:w="602" w:type="dxa"/>
          </w:tcPr>
          <w:p w:rsidR="00B12684" w:rsidRPr="00B12684" w:rsidRDefault="00B12684" w:rsidP="00C56D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1" w:type="dxa"/>
          </w:tcPr>
          <w:p w:rsidR="00B12684" w:rsidRPr="00B12684" w:rsidRDefault="00B12684" w:rsidP="007F57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:ЗУ41</w:t>
            </w:r>
          </w:p>
        </w:tc>
        <w:tc>
          <w:tcPr>
            <w:tcW w:w="1985" w:type="dxa"/>
            <w:shd w:val="clear" w:color="auto" w:fill="auto"/>
          </w:tcPr>
          <w:p w:rsidR="00B12684" w:rsidRPr="00B12684" w:rsidRDefault="00052D88" w:rsidP="007F57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B12684" w:rsidRPr="00B12684" w:rsidRDefault="00052D88" w:rsidP="007F57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12684" w:rsidRPr="00B12684" w:rsidRDefault="00B12684" w:rsidP="007F57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728</w:t>
            </w:r>
          </w:p>
        </w:tc>
        <w:tc>
          <w:tcPr>
            <w:tcW w:w="2410" w:type="dxa"/>
          </w:tcPr>
          <w:p w:rsidR="003678BA" w:rsidRPr="007F5746" w:rsidRDefault="003678BA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746">
              <w:rPr>
                <w:rFonts w:ascii="Times New Roman" w:eastAsia="Calibri" w:hAnsi="Times New Roman" w:cs="Times New Roman"/>
                <w:sz w:val="18"/>
                <w:szCs w:val="18"/>
              </w:rPr>
              <w:t>Ханты-Мансийский автономный округ – Югра, город Сургут</w:t>
            </w:r>
            <w:r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7F5746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улица Сергея </w:t>
            </w:r>
          </w:p>
          <w:p w:rsidR="00B12684" w:rsidRPr="007F5746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Безверхова</w:t>
            </w:r>
            <w:proofErr w:type="spellEnd"/>
            <w:r w:rsidR="003678BA"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8/2</w:t>
            </w:r>
          </w:p>
        </w:tc>
        <w:tc>
          <w:tcPr>
            <w:tcW w:w="2551" w:type="dxa"/>
          </w:tcPr>
          <w:p w:rsidR="00B12684" w:rsidRPr="00B12684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sz w:val="20"/>
                <w:szCs w:val="20"/>
              </w:rPr>
              <w:t>86:10:0101038:103</w:t>
            </w:r>
          </w:p>
        </w:tc>
        <w:tc>
          <w:tcPr>
            <w:tcW w:w="2694" w:type="dxa"/>
          </w:tcPr>
          <w:p w:rsidR="00B12684" w:rsidRPr="00B12684" w:rsidRDefault="00B12684" w:rsidP="00C56DC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2684">
              <w:rPr>
                <w:rFonts w:ascii="Times New Roman" w:eastAsia="Calibri" w:hAnsi="Times New Roman" w:cs="Times New Roman"/>
                <w:sz w:val="20"/>
                <w:szCs w:val="20"/>
              </w:rPr>
              <w:t>для индивидуального жилищного строительства</w:t>
            </w:r>
            <w:r w:rsidR="00C56DC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052D88">
              <w:rPr>
                <w:rFonts w:ascii="Times New Roman" w:eastAsia="Calibri" w:hAnsi="Times New Roman" w:cs="Times New Roman"/>
                <w:sz w:val="20"/>
                <w:szCs w:val="20"/>
              </w:rPr>
              <w:t>(к</w:t>
            </w: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 2.1</w:t>
            </w:r>
            <w:r w:rsidR="00052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shd w:val="clear" w:color="auto" w:fill="auto"/>
          </w:tcPr>
          <w:p w:rsidR="007F5746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образование земельного участка с условным номером :ЗУ41 путем перераспределения </w:t>
            </w:r>
          </w:p>
          <w:p w:rsidR="007F5746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земельным участком с кадастровым номером 86:10:0101038:103 и земель, находящихся </w:t>
            </w:r>
          </w:p>
          <w:p w:rsidR="00B12684" w:rsidRPr="00B12684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государственной (муниципальной) собственности 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12684" w:rsidRPr="00B12684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EB6B4B" w:rsidRPr="00BF5FFD" w:rsidTr="003678BA">
        <w:trPr>
          <w:trHeight w:val="1217"/>
          <w:jc w:val="center"/>
        </w:trPr>
        <w:tc>
          <w:tcPr>
            <w:tcW w:w="602" w:type="dxa"/>
          </w:tcPr>
          <w:p w:rsidR="00B12684" w:rsidRPr="00B12684" w:rsidRDefault="00B12684" w:rsidP="00C56DC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1" w:type="dxa"/>
          </w:tcPr>
          <w:p w:rsidR="00B12684" w:rsidRPr="00B12684" w:rsidRDefault="00B12684" w:rsidP="007F57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:ЗУ42</w:t>
            </w:r>
          </w:p>
        </w:tc>
        <w:tc>
          <w:tcPr>
            <w:tcW w:w="1985" w:type="dxa"/>
            <w:shd w:val="clear" w:color="auto" w:fill="auto"/>
          </w:tcPr>
          <w:p w:rsidR="00B12684" w:rsidRPr="00B12684" w:rsidRDefault="00052D88" w:rsidP="007F57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B12684" w:rsidRPr="00B12684" w:rsidRDefault="00052D88" w:rsidP="007F57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12684" w:rsidRPr="00B12684" w:rsidRDefault="00B12684" w:rsidP="007F57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866</w:t>
            </w:r>
          </w:p>
        </w:tc>
        <w:tc>
          <w:tcPr>
            <w:tcW w:w="2410" w:type="dxa"/>
          </w:tcPr>
          <w:p w:rsidR="007F5746" w:rsidRDefault="003678BA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746">
              <w:rPr>
                <w:rFonts w:ascii="Times New Roman" w:eastAsia="Calibri" w:hAnsi="Times New Roman" w:cs="Times New Roman"/>
                <w:sz w:val="18"/>
                <w:szCs w:val="18"/>
              </w:rPr>
              <w:t>Ханты-Мансийский автономный округ – Югра, город Сургут</w:t>
            </w:r>
            <w:r w:rsidR="00B12684"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</w:p>
          <w:p w:rsidR="00B12684" w:rsidRPr="007F5746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улица Республики </w:t>
            </w:r>
          </w:p>
        </w:tc>
        <w:tc>
          <w:tcPr>
            <w:tcW w:w="2551" w:type="dxa"/>
          </w:tcPr>
          <w:p w:rsidR="00B12684" w:rsidRPr="00B12684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sz w:val="20"/>
                <w:szCs w:val="20"/>
              </w:rPr>
              <w:t>86:10:0101038:130</w:t>
            </w:r>
          </w:p>
        </w:tc>
        <w:tc>
          <w:tcPr>
            <w:tcW w:w="2694" w:type="dxa"/>
          </w:tcPr>
          <w:p w:rsidR="00B12684" w:rsidRPr="00B12684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для индивидуального жилищного строительства </w:t>
            </w:r>
            <w:r w:rsidR="00052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(к</w:t>
            </w: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 2.1</w:t>
            </w:r>
            <w:r w:rsidR="00052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7F5746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образование земельного участка с условным номером :ЗУ42 путем перераспределения </w:t>
            </w:r>
          </w:p>
          <w:p w:rsidR="007F5746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земельными участками с условными номерами 86:10:0101038:130, 86:10:0101038:6017 </w:t>
            </w:r>
          </w:p>
          <w:p w:rsidR="00B12684" w:rsidRPr="00B12684" w:rsidRDefault="00B12684" w:rsidP="007F57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земель, находящихся в государственной (муниципальной) собственности 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12684" w:rsidRPr="00B12684" w:rsidRDefault="00B12684" w:rsidP="00C56D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2684">
              <w:rPr>
                <w:rFonts w:ascii="Times New Roman" w:hAnsi="Times New Roman" w:cs="Times New Roman"/>
                <w:sz w:val="20"/>
                <w:szCs w:val="20"/>
              </w:rPr>
              <w:t>образуемый</w:t>
            </w:r>
          </w:p>
        </w:tc>
      </w:tr>
      <w:tr w:rsidR="00B12684" w:rsidRPr="00BF5FFD" w:rsidTr="00C56DC2">
        <w:trPr>
          <w:trHeight w:val="127"/>
          <w:jc w:val="center"/>
        </w:trPr>
        <w:tc>
          <w:tcPr>
            <w:tcW w:w="21400" w:type="dxa"/>
            <w:gridSpan w:val="10"/>
          </w:tcPr>
          <w:p w:rsidR="00572908" w:rsidRPr="007F5746" w:rsidRDefault="00C56DC2" w:rsidP="00C56DC2">
            <w:pPr>
              <w:spacing w:after="0" w:line="240" w:lineRule="auto"/>
              <w:ind w:firstLine="73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Примечания</w:t>
            </w:r>
            <w:r w:rsidR="009850A0"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</w:p>
          <w:p w:rsidR="009850A0" w:rsidRDefault="009850A0" w:rsidP="001225F3">
            <w:pPr>
              <w:spacing w:after="0" w:line="240" w:lineRule="auto"/>
              <w:ind w:firstLine="73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052D88"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="00B12684"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асчетные площади земельных участков под существующими объектами многоквартирной жилой застройки определены в соответствии с Приказом </w:t>
            </w:r>
            <w:r w:rsidR="009A6992"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Министерства Российской Федерации по земельной политике, строительству </w:t>
            </w:r>
            <w:r w:rsidR="001225F3"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="009A6992"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жилищно-коммунальному хозяйству</w:t>
            </w:r>
            <w:r w:rsidR="00B12684"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26.08.1998 №</w:t>
            </w:r>
            <w:r w:rsidR="00052D88"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12684"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«Об ут</w:t>
            </w:r>
            <w:r w:rsidR="009A6992"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верждении Методических указаний </w:t>
            </w:r>
            <w:r w:rsidR="00B12684" w:rsidRP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расчету нормативных размеров земельных участков в кондоминиумах». Расчетные площади земельных участков под объектами не жилого назначения определены в</w:t>
            </w:r>
            <w:r w:rsidR="00B12684"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соответствии с градостроительными регламентами и нормами отвода земельных участков для конкретных видов де</w:t>
            </w:r>
            <w:r w:rsidR="00052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ятельности;</w:t>
            </w:r>
          </w:p>
          <w:p w:rsidR="009850A0" w:rsidRDefault="009850A0" w:rsidP="001225F3">
            <w:pPr>
              <w:spacing w:after="0" w:line="240" w:lineRule="auto"/>
              <w:ind w:firstLine="73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052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B12684"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бразование земельных участков возможно при проведени</w:t>
            </w:r>
            <w:r w:rsidR="00052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комплексных кадастровых работ;</w:t>
            </w:r>
          </w:p>
          <w:p w:rsidR="00052D88" w:rsidRDefault="009850A0" w:rsidP="001225F3">
            <w:pPr>
              <w:spacing w:after="0" w:line="240" w:lineRule="auto"/>
              <w:ind w:firstLine="73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052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="00B12684"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способе образования указываются земельные участки, части земельных участков, а также земли, которые преобразуются при </w:t>
            </w:r>
            <w:r w:rsidR="00052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 земельных участков;</w:t>
            </w:r>
          </w:p>
          <w:p w:rsidR="00C56DC2" w:rsidRPr="00C56DC2" w:rsidRDefault="009850A0" w:rsidP="007F5746">
            <w:pPr>
              <w:spacing w:after="0" w:line="240" w:lineRule="auto"/>
              <w:ind w:firstLine="739"/>
              <w:jc w:val="both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052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B12684"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оследовательность преобразования земельных участков, частей земельных участков, земель государственной собственности, возможными способами образования земельных участков, а также этапы таких преобразований уточняются при проведении кадастровых работ. Площади земельных участков, частей земельных участков, земель государственной собственности, преобразуемых в результате образования возможными способами образу</w:t>
            </w:r>
            <w:r w:rsidR="00052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емых земельных участков указаны </w:t>
            </w:r>
            <w:r w:rsidR="007F57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="00B12684" w:rsidRPr="00B126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приложении к те</w:t>
            </w:r>
            <w:r w:rsidR="00C56D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кстовой части проекта межевания</w:t>
            </w:r>
          </w:p>
        </w:tc>
      </w:tr>
    </w:tbl>
    <w:p w:rsidR="00C56DC2" w:rsidRDefault="00C56DC2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DC2" w:rsidRDefault="00C56D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56DC2" w:rsidRDefault="00C56DC2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C56DC2" w:rsidSect="007F5746">
          <w:headerReference w:type="default" r:id="rId8"/>
          <w:pgSz w:w="23811" w:h="16838" w:orient="landscape" w:code="8"/>
          <w:pgMar w:top="1701" w:right="1134" w:bottom="1985" w:left="1701" w:header="709" w:footer="709" w:gutter="0"/>
          <w:pgNumType w:start="3"/>
          <w:cols w:space="708"/>
          <w:docGrid w:linePitch="360"/>
        </w:sectPr>
      </w:pPr>
    </w:p>
    <w:p w:rsidR="00C56DC2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</w:t>
      </w:r>
    </w:p>
    <w:p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характерных точек границ территории элемента планировочной структуры в системе координат, </w:t>
      </w:r>
    </w:p>
    <w:p w:rsidR="00D8377E" w:rsidRDefault="002B2EF7" w:rsidP="00C56DC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  <w:r w:rsidR="00C56DC2">
        <w:rPr>
          <w:rFonts w:ascii="Times New Roman" w:hAnsi="Times New Roman" w:cs="Times New Roman"/>
          <w:sz w:val="28"/>
          <w:szCs w:val="28"/>
        </w:rPr>
        <w:t xml:space="preserve"> </w:t>
      </w:r>
      <w:r w:rsidR="000A7851">
        <w:rPr>
          <w:rFonts w:ascii="Times New Roman" w:hAnsi="Times New Roman" w:cs="Times New Roman"/>
          <w:sz w:val="28"/>
          <w:szCs w:val="28"/>
        </w:rPr>
        <w:t>(таблица с координатами)</w:t>
      </w:r>
    </w:p>
    <w:p w:rsidR="00C56DC2" w:rsidRPr="002B2EF7" w:rsidRDefault="00C56DC2" w:rsidP="00C56DC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72" w:type="dxa"/>
        <w:jc w:val="center"/>
        <w:tblLook w:val="04A0" w:firstRow="1" w:lastRow="0" w:firstColumn="1" w:lastColumn="0" w:noHBand="0" w:noVBand="1"/>
      </w:tblPr>
      <w:tblGrid>
        <w:gridCol w:w="704"/>
        <w:gridCol w:w="2268"/>
        <w:gridCol w:w="2268"/>
        <w:gridCol w:w="496"/>
        <w:gridCol w:w="2268"/>
        <w:gridCol w:w="2268"/>
      </w:tblGrid>
      <w:tr w:rsidR="00907F37" w:rsidRPr="00C56DC2" w:rsidTr="007F5746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982604.72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3571656.75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982673.7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3571408.66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982619.93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3571647.35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982668.04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3571402.31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982610.4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3571629.02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982667.95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3571402.21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982599.15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3571607.33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982661.18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3571408.45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982602.92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3571605.12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982658.77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3571410.53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982593.93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3571595.95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982641.69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3571425.81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982582.49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3571578.98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982641.51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3571425.61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982580.46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3571580.29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982621.34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3571445.37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982578.56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3571577.01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982616.93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3571449.33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982564.71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3571552.95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982610.75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3571453.29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982569.57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3571550.71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982595.92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3571465.89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982584.57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3571543.16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982579.67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3571480.33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982605.02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3571531.48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982567.67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3571490.22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982623.53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3571521.19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982555.46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3571500.27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982619.97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3571516.01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982550.65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3571502.88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982604.31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3571525.29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982546.16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3571505.31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982583.54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3571535.73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982536.52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3571513.43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982582.39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3571534.11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982531.83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3571517.23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982582.32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3571534.02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982531.4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3571517.5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982580.37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3571529.01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982536.08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3571523.6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3571528.31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982545.76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3571538.18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982567.14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3571503.97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982550.44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3571547.5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982585.46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3571491.08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982568.03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3571579.45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982583.4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3571485.71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982572.96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3571587.82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982585.7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3571483.88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982585.95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3571612.43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982599.17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3571473.17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982586.87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3571614.35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982620.68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3571455.83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982586.18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3571614.74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982638.75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3571441.19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982584.84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3571615.5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982637.56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3571439.72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982584.02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3571620.68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982654.89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3571424.58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982584.93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3571622.27</w:t>
            </w:r>
          </w:p>
        </w:tc>
      </w:tr>
      <w:tr w:rsidR="00907F37" w:rsidRPr="00C56DC2" w:rsidTr="007F5746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982673.29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3571408.93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982588.11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7F37" w:rsidRPr="00C56DC2" w:rsidRDefault="00907F37" w:rsidP="00C56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C56DC2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3571627.72</w:t>
            </w:r>
          </w:p>
        </w:tc>
      </w:tr>
    </w:tbl>
    <w:p w:rsidR="002B2EF7" w:rsidRPr="00C56DC2" w:rsidRDefault="002B2EF7" w:rsidP="00026908">
      <w:pPr>
        <w:rPr>
          <w:rFonts w:ascii="Times New Roman" w:hAnsi="Times New Roman" w:cs="Times New Roman"/>
          <w:sz w:val="36"/>
          <w:szCs w:val="28"/>
        </w:rPr>
      </w:pPr>
    </w:p>
    <w:sectPr w:rsidR="002B2EF7" w:rsidRPr="00C56DC2" w:rsidSect="00C338DF">
      <w:pgSz w:w="16838" w:h="23811" w:code="8"/>
      <w:pgMar w:top="1701" w:right="1701" w:bottom="1134" w:left="1985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5C4" w:rsidRDefault="001365C4" w:rsidP="00AC74B9">
      <w:pPr>
        <w:spacing w:after="0" w:line="240" w:lineRule="auto"/>
      </w:pPr>
      <w:r>
        <w:separator/>
      </w:r>
    </w:p>
  </w:endnote>
  <w:endnote w:type="continuationSeparator" w:id="0">
    <w:p w:rsidR="001365C4" w:rsidRDefault="001365C4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5C4" w:rsidRDefault="001365C4" w:rsidP="00AC74B9">
      <w:pPr>
        <w:spacing w:after="0" w:line="240" w:lineRule="auto"/>
      </w:pPr>
      <w:r>
        <w:separator/>
      </w:r>
    </w:p>
  </w:footnote>
  <w:footnote w:type="continuationSeparator" w:id="0">
    <w:p w:rsidR="001365C4" w:rsidRDefault="001365C4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21269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56DC2" w:rsidRPr="007F5746" w:rsidRDefault="00C56DC2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F574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F574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F574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261A5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7F574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C74B9" w:rsidRDefault="00AC74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2647A"/>
    <w:rsid w:val="00026908"/>
    <w:rsid w:val="00045462"/>
    <w:rsid w:val="000458A4"/>
    <w:rsid w:val="00052D88"/>
    <w:rsid w:val="0006436A"/>
    <w:rsid w:val="000776C4"/>
    <w:rsid w:val="000A7851"/>
    <w:rsid w:val="000B0F4B"/>
    <w:rsid w:val="0011415C"/>
    <w:rsid w:val="001225F3"/>
    <w:rsid w:val="00131652"/>
    <w:rsid w:val="001365C4"/>
    <w:rsid w:val="00154AB4"/>
    <w:rsid w:val="00162C74"/>
    <w:rsid w:val="00173F7C"/>
    <w:rsid w:val="001904A1"/>
    <w:rsid w:val="00192882"/>
    <w:rsid w:val="00195A16"/>
    <w:rsid w:val="001975C3"/>
    <w:rsid w:val="001C009D"/>
    <w:rsid w:val="001C3CDD"/>
    <w:rsid w:val="001E232D"/>
    <w:rsid w:val="00200C0E"/>
    <w:rsid w:val="00200EB8"/>
    <w:rsid w:val="002039BE"/>
    <w:rsid w:val="00221260"/>
    <w:rsid w:val="002243F5"/>
    <w:rsid w:val="002338F1"/>
    <w:rsid w:val="002403C8"/>
    <w:rsid w:val="00263CCC"/>
    <w:rsid w:val="00283276"/>
    <w:rsid w:val="002B2EF7"/>
    <w:rsid w:val="002C4B32"/>
    <w:rsid w:val="002D1915"/>
    <w:rsid w:val="002F320B"/>
    <w:rsid w:val="003678BA"/>
    <w:rsid w:val="00383FA0"/>
    <w:rsid w:val="003B36EE"/>
    <w:rsid w:val="003F5B32"/>
    <w:rsid w:val="00435A0D"/>
    <w:rsid w:val="0044268E"/>
    <w:rsid w:val="004518E2"/>
    <w:rsid w:val="00454A7B"/>
    <w:rsid w:val="00473BFC"/>
    <w:rsid w:val="004919C2"/>
    <w:rsid w:val="004927B5"/>
    <w:rsid w:val="004B23F6"/>
    <w:rsid w:val="004D71B9"/>
    <w:rsid w:val="00501CFF"/>
    <w:rsid w:val="00502EDA"/>
    <w:rsid w:val="00524CB3"/>
    <w:rsid w:val="00565115"/>
    <w:rsid w:val="00572908"/>
    <w:rsid w:val="005E0A10"/>
    <w:rsid w:val="00617851"/>
    <w:rsid w:val="006616D0"/>
    <w:rsid w:val="006875F7"/>
    <w:rsid w:val="00697647"/>
    <w:rsid w:val="006A2B16"/>
    <w:rsid w:val="006F1BD9"/>
    <w:rsid w:val="00712894"/>
    <w:rsid w:val="00715088"/>
    <w:rsid w:val="007840C3"/>
    <w:rsid w:val="007B2C81"/>
    <w:rsid w:val="007B4E0D"/>
    <w:rsid w:val="007C70E5"/>
    <w:rsid w:val="007F0590"/>
    <w:rsid w:val="007F18B2"/>
    <w:rsid w:val="007F5746"/>
    <w:rsid w:val="007F6966"/>
    <w:rsid w:val="00816AE2"/>
    <w:rsid w:val="008223E3"/>
    <w:rsid w:val="00892A91"/>
    <w:rsid w:val="008C65FF"/>
    <w:rsid w:val="00907F37"/>
    <w:rsid w:val="009850A0"/>
    <w:rsid w:val="009A6992"/>
    <w:rsid w:val="009C7367"/>
    <w:rsid w:val="00A37ECB"/>
    <w:rsid w:val="00AA27EE"/>
    <w:rsid w:val="00AC74B9"/>
    <w:rsid w:val="00B12684"/>
    <w:rsid w:val="00B21020"/>
    <w:rsid w:val="00B220FE"/>
    <w:rsid w:val="00B261A5"/>
    <w:rsid w:val="00B95754"/>
    <w:rsid w:val="00BA7C47"/>
    <w:rsid w:val="00BB7F60"/>
    <w:rsid w:val="00BE4F68"/>
    <w:rsid w:val="00BF09AB"/>
    <w:rsid w:val="00C12DB0"/>
    <w:rsid w:val="00C338DF"/>
    <w:rsid w:val="00C56DC2"/>
    <w:rsid w:val="00C618FB"/>
    <w:rsid w:val="00C6233F"/>
    <w:rsid w:val="00C66DBA"/>
    <w:rsid w:val="00C949FB"/>
    <w:rsid w:val="00CB538B"/>
    <w:rsid w:val="00CC1602"/>
    <w:rsid w:val="00CC5230"/>
    <w:rsid w:val="00CE6349"/>
    <w:rsid w:val="00D34CB1"/>
    <w:rsid w:val="00D3656D"/>
    <w:rsid w:val="00D40C40"/>
    <w:rsid w:val="00D71B10"/>
    <w:rsid w:val="00D75C5A"/>
    <w:rsid w:val="00D8377E"/>
    <w:rsid w:val="00DA76A6"/>
    <w:rsid w:val="00DF3057"/>
    <w:rsid w:val="00DF4789"/>
    <w:rsid w:val="00DF5227"/>
    <w:rsid w:val="00E009EC"/>
    <w:rsid w:val="00E3195D"/>
    <w:rsid w:val="00E32D00"/>
    <w:rsid w:val="00E44C6A"/>
    <w:rsid w:val="00E87A0B"/>
    <w:rsid w:val="00EB1FA7"/>
    <w:rsid w:val="00EB6B4B"/>
    <w:rsid w:val="00EC4AED"/>
    <w:rsid w:val="00EC532E"/>
    <w:rsid w:val="00ED4066"/>
    <w:rsid w:val="00F1631B"/>
    <w:rsid w:val="00F3221B"/>
    <w:rsid w:val="00F4270D"/>
    <w:rsid w:val="00F57424"/>
    <w:rsid w:val="00F92CC3"/>
    <w:rsid w:val="00FC068B"/>
    <w:rsid w:val="00FC5BD9"/>
    <w:rsid w:val="00FD1541"/>
    <w:rsid w:val="00FD7563"/>
    <w:rsid w:val="00FE0569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4A09B-A8A8-4C93-A495-8E0AD5AD0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Морохова Лилия Олеговна</cp:lastModifiedBy>
  <cp:revision>1</cp:revision>
  <cp:lastPrinted>2025-08-19T04:46:00Z</cp:lastPrinted>
  <dcterms:created xsi:type="dcterms:W3CDTF">2025-08-25T08:07:00Z</dcterms:created>
  <dcterms:modified xsi:type="dcterms:W3CDTF">2025-08-25T08:07:00Z</dcterms:modified>
</cp:coreProperties>
</file>